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BCA" w:rsidRDefault="00A12BCA" w:rsidP="0051680D">
      <w:pPr>
        <w:spacing w:after="0"/>
        <w:jc w:val="center"/>
        <w:rPr>
          <w:rFonts w:ascii="Century Gothic" w:hAnsi="Century Gothic"/>
          <w:b/>
          <w:sz w:val="24"/>
          <w:szCs w:val="24"/>
        </w:rPr>
      </w:pPr>
      <w:r w:rsidRPr="00A12BCA">
        <w:rPr>
          <w:rFonts w:ascii="Century Gothic" w:hAnsi="Century Gothic"/>
          <w:b/>
          <w:sz w:val="24"/>
          <w:szCs w:val="24"/>
        </w:rPr>
        <w:t>Wewnątrzszkolne zasady oceniania</w:t>
      </w:r>
    </w:p>
    <w:p w:rsidR="00A12BCA" w:rsidRDefault="00A12BCA" w:rsidP="0051680D">
      <w:pPr>
        <w:spacing w:after="0"/>
        <w:jc w:val="both"/>
        <w:rPr>
          <w:rFonts w:ascii="Century Gothic" w:hAnsi="Century Gothic"/>
          <w:sz w:val="24"/>
          <w:szCs w:val="24"/>
        </w:rPr>
      </w:pPr>
    </w:p>
    <w:p w:rsidR="00A12BCA" w:rsidRDefault="00A12BCA" w:rsidP="0051680D">
      <w:pPr>
        <w:spacing w:after="0"/>
        <w:ind w:firstLine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Ocenianie w naszej szkole pomaga uczniowi uczyć się i pozwala mu być aktywnym oraz odpowiedzialnym uczestnikiem własnego procesu uczenia się:</w:t>
      </w:r>
    </w:p>
    <w:p w:rsidR="00A12BCA" w:rsidRPr="00C7267B" w:rsidRDefault="00A12BCA" w:rsidP="0051680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sz w:val="24"/>
          <w:szCs w:val="24"/>
        </w:rPr>
      </w:pPr>
      <w:r w:rsidRPr="00C7267B">
        <w:rPr>
          <w:rFonts w:ascii="Century Gothic" w:hAnsi="Century Gothic"/>
          <w:sz w:val="24"/>
          <w:szCs w:val="24"/>
        </w:rPr>
        <w:t xml:space="preserve">jest ściśle powiązane ze skutecznym planowaniem, </w:t>
      </w:r>
    </w:p>
    <w:p w:rsidR="00A12BCA" w:rsidRPr="00C7267B" w:rsidRDefault="00C7267B" w:rsidP="0051680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sz w:val="24"/>
          <w:szCs w:val="24"/>
        </w:rPr>
      </w:pPr>
      <w:r w:rsidRPr="00C7267B">
        <w:rPr>
          <w:rFonts w:ascii="Century Gothic" w:hAnsi="Century Gothic"/>
          <w:sz w:val="24"/>
          <w:szCs w:val="24"/>
        </w:rPr>
        <w:t>uwzględnia to, w jaki sposób uczniowie uczą się,</w:t>
      </w:r>
    </w:p>
    <w:p w:rsidR="00C7267B" w:rsidRPr="00C7267B" w:rsidRDefault="00C7267B" w:rsidP="0051680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sz w:val="24"/>
          <w:szCs w:val="24"/>
        </w:rPr>
      </w:pPr>
      <w:r w:rsidRPr="00C7267B">
        <w:rPr>
          <w:rFonts w:ascii="Century Gothic" w:hAnsi="Century Gothic"/>
          <w:sz w:val="24"/>
          <w:szCs w:val="24"/>
        </w:rPr>
        <w:t>jest istotne podczas realizacji całego procesu dydaktycznego – od pl</w:t>
      </w:r>
      <w:r w:rsidRPr="00C7267B">
        <w:rPr>
          <w:rFonts w:ascii="Century Gothic" w:hAnsi="Century Gothic"/>
          <w:sz w:val="24"/>
          <w:szCs w:val="24"/>
        </w:rPr>
        <w:t>a</w:t>
      </w:r>
      <w:r w:rsidRPr="00C7267B">
        <w:rPr>
          <w:rFonts w:ascii="Century Gothic" w:hAnsi="Century Gothic"/>
          <w:sz w:val="24"/>
          <w:szCs w:val="24"/>
        </w:rPr>
        <w:t>nowania po końcową ocenę osiągnięć,</w:t>
      </w:r>
    </w:p>
    <w:p w:rsidR="00C7267B" w:rsidRPr="00C7267B" w:rsidRDefault="00C7267B" w:rsidP="0051680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sz w:val="24"/>
          <w:szCs w:val="24"/>
        </w:rPr>
      </w:pPr>
      <w:r w:rsidRPr="00C7267B">
        <w:rPr>
          <w:rFonts w:ascii="Century Gothic" w:hAnsi="Century Gothic"/>
          <w:sz w:val="24"/>
          <w:szCs w:val="24"/>
        </w:rPr>
        <w:t>jest zgodne z najlepszymi zasadami dydaktyki,</w:t>
      </w:r>
    </w:p>
    <w:p w:rsidR="00C7267B" w:rsidRPr="00C7267B" w:rsidRDefault="00C7267B" w:rsidP="0051680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sz w:val="24"/>
          <w:szCs w:val="24"/>
        </w:rPr>
      </w:pPr>
      <w:r w:rsidRPr="00C7267B">
        <w:rPr>
          <w:rFonts w:ascii="Century Gothic" w:hAnsi="Century Gothic"/>
          <w:sz w:val="24"/>
          <w:szCs w:val="24"/>
        </w:rPr>
        <w:t xml:space="preserve">buduje indywidualne relacje nauczyciel – uczeń, </w:t>
      </w:r>
    </w:p>
    <w:p w:rsidR="00C7267B" w:rsidRPr="00C7267B" w:rsidRDefault="00C7267B" w:rsidP="0051680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sz w:val="24"/>
          <w:szCs w:val="24"/>
        </w:rPr>
      </w:pPr>
      <w:r w:rsidRPr="00C7267B">
        <w:rPr>
          <w:rFonts w:ascii="Century Gothic" w:hAnsi="Century Gothic"/>
          <w:sz w:val="24"/>
          <w:szCs w:val="24"/>
        </w:rPr>
        <w:t>wpływa na motywację ucznia,</w:t>
      </w:r>
    </w:p>
    <w:p w:rsidR="00C7267B" w:rsidRPr="00C7267B" w:rsidRDefault="00C7267B" w:rsidP="0051680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sz w:val="24"/>
          <w:szCs w:val="24"/>
        </w:rPr>
      </w:pPr>
      <w:r w:rsidRPr="00C7267B">
        <w:rPr>
          <w:rFonts w:ascii="Century Gothic" w:hAnsi="Century Gothic"/>
          <w:sz w:val="24"/>
          <w:szCs w:val="24"/>
        </w:rPr>
        <w:t>wymaga – już na etapie planowania – precyzyjnego określania kryt</w:t>
      </w:r>
      <w:r w:rsidRPr="00C7267B">
        <w:rPr>
          <w:rFonts w:ascii="Century Gothic" w:hAnsi="Century Gothic"/>
          <w:sz w:val="24"/>
          <w:szCs w:val="24"/>
        </w:rPr>
        <w:t>e</w:t>
      </w:r>
      <w:r w:rsidRPr="00C7267B">
        <w:rPr>
          <w:rFonts w:ascii="Century Gothic" w:hAnsi="Century Gothic"/>
          <w:sz w:val="24"/>
          <w:szCs w:val="24"/>
        </w:rPr>
        <w:t>riów sukcesu,</w:t>
      </w:r>
    </w:p>
    <w:p w:rsidR="00C7267B" w:rsidRPr="00C7267B" w:rsidRDefault="00C7267B" w:rsidP="0051680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sz w:val="24"/>
          <w:szCs w:val="24"/>
        </w:rPr>
      </w:pPr>
      <w:r w:rsidRPr="00C7267B">
        <w:rPr>
          <w:rFonts w:ascii="Century Gothic" w:hAnsi="Century Gothic"/>
          <w:sz w:val="24"/>
          <w:szCs w:val="24"/>
        </w:rPr>
        <w:t>daje uczniom konstruktywne wskazówki, jak mogą poprawić swoją pr</w:t>
      </w:r>
      <w:r w:rsidRPr="00C7267B">
        <w:rPr>
          <w:rFonts w:ascii="Century Gothic" w:hAnsi="Century Gothic"/>
          <w:sz w:val="24"/>
          <w:szCs w:val="24"/>
        </w:rPr>
        <w:t>a</w:t>
      </w:r>
      <w:r w:rsidRPr="00C7267B">
        <w:rPr>
          <w:rFonts w:ascii="Century Gothic" w:hAnsi="Century Gothic"/>
          <w:sz w:val="24"/>
          <w:szCs w:val="24"/>
        </w:rPr>
        <w:t>cę i w jaki sposób mogą się rozwijać,</w:t>
      </w:r>
    </w:p>
    <w:p w:rsidR="00C7267B" w:rsidRPr="00C7267B" w:rsidRDefault="00C7267B" w:rsidP="0051680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sz w:val="24"/>
          <w:szCs w:val="24"/>
        </w:rPr>
      </w:pPr>
      <w:r w:rsidRPr="00C7267B">
        <w:rPr>
          <w:rFonts w:ascii="Century Gothic" w:hAnsi="Century Gothic"/>
          <w:sz w:val="24"/>
          <w:szCs w:val="24"/>
        </w:rPr>
        <w:t xml:space="preserve">uczy oceny koleżeńskiej i samooceny, </w:t>
      </w:r>
    </w:p>
    <w:p w:rsidR="00C7267B" w:rsidRDefault="00C7267B" w:rsidP="0051680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sz w:val="24"/>
          <w:szCs w:val="24"/>
        </w:rPr>
      </w:pPr>
      <w:r w:rsidRPr="00C7267B">
        <w:rPr>
          <w:rFonts w:ascii="Century Gothic" w:hAnsi="Century Gothic"/>
          <w:sz w:val="24"/>
          <w:szCs w:val="24"/>
        </w:rPr>
        <w:t xml:space="preserve">jest właściwe na każdym etapie kształcenia i w stosunku do każdego ucznia – niezależnie od jego poziomu osiągnięć. </w:t>
      </w:r>
    </w:p>
    <w:p w:rsidR="0051680D" w:rsidRDefault="0051680D" w:rsidP="0051680D">
      <w:pPr>
        <w:pStyle w:val="Akapitzlist"/>
        <w:spacing w:after="0"/>
        <w:jc w:val="both"/>
        <w:rPr>
          <w:rFonts w:ascii="Century Gothic" w:hAnsi="Century Gothic"/>
          <w:sz w:val="24"/>
          <w:szCs w:val="24"/>
        </w:rPr>
      </w:pPr>
    </w:p>
    <w:p w:rsidR="00C7267B" w:rsidRDefault="00C7267B" w:rsidP="0051680D">
      <w:pPr>
        <w:spacing w:after="0"/>
        <w:ind w:firstLine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Ocena ma charakter informacji zwrotnej. W dzienniku elektronicznym n</w:t>
      </w:r>
      <w:r>
        <w:rPr>
          <w:rFonts w:ascii="Century Gothic" w:hAnsi="Century Gothic"/>
          <w:sz w:val="24"/>
          <w:szCs w:val="24"/>
        </w:rPr>
        <w:t>a</w:t>
      </w:r>
      <w:r>
        <w:rPr>
          <w:rFonts w:ascii="Century Gothic" w:hAnsi="Century Gothic"/>
          <w:sz w:val="24"/>
          <w:szCs w:val="24"/>
        </w:rPr>
        <w:t>uczyciel ma obowiązek wpisać wymagane wiadomości, umiejętności wynik</w:t>
      </w:r>
      <w:r>
        <w:rPr>
          <w:rFonts w:ascii="Century Gothic" w:hAnsi="Century Gothic"/>
          <w:sz w:val="24"/>
          <w:szCs w:val="24"/>
        </w:rPr>
        <w:t>a</w:t>
      </w:r>
      <w:r>
        <w:rPr>
          <w:rFonts w:ascii="Century Gothic" w:hAnsi="Century Gothic"/>
          <w:sz w:val="24"/>
          <w:szCs w:val="24"/>
        </w:rPr>
        <w:t xml:space="preserve">jące z podstawy programowej nauczanego przedmiotu, które weryfikuje podczas rozmowy z uczniami, kartkówek, sprawdzianów, prac klasowych. </w:t>
      </w:r>
    </w:p>
    <w:p w:rsidR="0051680D" w:rsidRDefault="0051680D" w:rsidP="0051680D">
      <w:pPr>
        <w:spacing w:after="0"/>
        <w:ind w:firstLine="360"/>
        <w:jc w:val="both"/>
        <w:rPr>
          <w:rFonts w:ascii="Century Gothic" w:hAnsi="Century Gothic"/>
          <w:sz w:val="24"/>
          <w:szCs w:val="24"/>
        </w:rPr>
      </w:pPr>
    </w:p>
    <w:p w:rsidR="00FF2940" w:rsidRDefault="00C7267B" w:rsidP="0051680D">
      <w:pPr>
        <w:spacing w:after="0"/>
        <w:ind w:firstLine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Umiejętności, zakres wiedzy opanowane przez ucznia określa, zapisując l</w:t>
      </w:r>
      <w:r>
        <w:rPr>
          <w:rFonts w:ascii="Century Gothic" w:hAnsi="Century Gothic"/>
          <w:sz w:val="24"/>
          <w:szCs w:val="24"/>
        </w:rPr>
        <w:t>i</w:t>
      </w:r>
      <w:r>
        <w:rPr>
          <w:rFonts w:ascii="Century Gothic" w:hAnsi="Century Gothic"/>
          <w:sz w:val="24"/>
          <w:szCs w:val="24"/>
        </w:rPr>
        <w:t>terę „u” (tzn. umie)</w:t>
      </w:r>
      <w:r w:rsidR="00FF2940">
        <w:rPr>
          <w:rFonts w:ascii="Century Gothic" w:hAnsi="Century Gothic"/>
          <w:sz w:val="24"/>
          <w:szCs w:val="24"/>
        </w:rPr>
        <w:t>, brak opanowania literami „</w:t>
      </w:r>
      <w:proofErr w:type="spellStart"/>
      <w:r w:rsidR="00FF2940">
        <w:rPr>
          <w:rFonts w:ascii="Century Gothic" w:hAnsi="Century Gothic"/>
          <w:sz w:val="24"/>
          <w:szCs w:val="24"/>
        </w:rPr>
        <w:t>nu</w:t>
      </w:r>
      <w:proofErr w:type="spellEnd"/>
      <w:r w:rsidR="00FF2940">
        <w:rPr>
          <w:rFonts w:ascii="Century Gothic" w:hAnsi="Century Gothic"/>
          <w:sz w:val="24"/>
          <w:szCs w:val="24"/>
        </w:rPr>
        <w:t>” (tzn. nie umie). Jeśli na</w:t>
      </w:r>
      <w:r w:rsidR="00FF2940">
        <w:rPr>
          <w:rFonts w:ascii="Century Gothic" w:hAnsi="Century Gothic"/>
          <w:sz w:val="24"/>
          <w:szCs w:val="24"/>
        </w:rPr>
        <w:t>u</w:t>
      </w:r>
      <w:r w:rsidR="00FF2940">
        <w:rPr>
          <w:rFonts w:ascii="Century Gothic" w:hAnsi="Century Gothic"/>
          <w:sz w:val="24"/>
          <w:szCs w:val="24"/>
        </w:rPr>
        <w:t>czyciel stwierdzi, że uczeń nie posiadł w pełni wymaganych umiejętności, wiedzy – stosuje zapisy „</w:t>
      </w:r>
      <w:proofErr w:type="spellStart"/>
      <w:r w:rsidR="00FF2940">
        <w:rPr>
          <w:rFonts w:ascii="Century Gothic" w:hAnsi="Century Gothic"/>
          <w:sz w:val="24"/>
          <w:szCs w:val="24"/>
        </w:rPr>
        <w:t>pu</w:t>
      </w:r>
      <w:proofErr w:type="spellEnd"/>
      <w:r w:rsidR="00FF2940">
        <w:rPr>
          <w:rFonts w:ascii="Century Gothic" w:hAnsi="Century Gothic"/>
          <w:sz w:val="24"/>
          <w:szCs w:val="24"/>
        </w:rPr>
        <w:t>” (tzn. prawie umie) lub „tu” (tzn. trochę umie). Z</w:t>
      </w:r>
      <w:r w:rsidR="00FF2940">
        <w:rPr>
          <w:rFonts w:ascii="Century Gothic" w:hAnsi="Century Gothic"/>
          <w:sz w:val="24"/>
          <w:szCs w:val="24"/>
        </w:rPr>
        <w:t>a</w:t>
      </w:r>
      <w:r w:rsidR="00FF2940">
        <w:rPr>
          <w:rFonts w:ascii="Century Gothic" w:hAnsi="Century Gothic"/>
          <w:sz w:val="24"/>
          <w:szCs w:val="24"/>
        </w:rPr>
        <w:t>pis „</w:t>
      </w:r>
      <w:proofErr w:type="spellStart"/>
      <w:r w:rsidR="00FF2940">
        <w:rPr>
          <w:rFonts w:ascii="Century Gothic" w:hAnsi="Century Gothic"/>
          <w:sz w:val="24"/>
          <w:szCs w:val="24"/>
        </w:rPr>
        <w:t>nb</w:t>
      </w:r>
      <w:proofErr w:type="spellEnd"/>
      <w:r w:rsidR="00FF2940">
        <w:rPr>
          <w:rFonts w:ascii="Century Gothic" w:hAnsi="Century Gothic"/>
          <w:sz w:val="24"/>
          <w:szCs w:val="24"/>
        </w:rPr>
        <w:t xml:space="preserve">” oznacza – nieobecność ucznia. </w:t>
      </w:r>
    </w:p>
    <w:p w:rsidR="0051680D" w:rsidRDefault="0051680D" w:rsidP="0051680D">
      <w:pPr>
        <w:spacing w:after="0"/>
        <w:ind w:firstLine="360"/>
        <w:jc w:val="both"/>
        <w:rPr>
          <w:rFonts w:ascii="Century Gothic" w:hAnsi="Century Gothic"/>
          <w:sz w:val="24"/>
          <w:szCs w:val="24"/>
        </w:rPr>
      </w:pPr>
    </w:p>
    <w:p w:rsidR="00C7267B" w:rsidRDefault="00FF2940" w:rsidP="0051680D">
      <w:pPr>
        <w:spacing w:after="0"/>
        <w:ind w:firstLine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Ocena prac pisemnych z j. polskiego, j. angielskiego, j. niemieckiego jest informacją dla ucznia i jego rodziców/opiekunów prawnych o tym, co uczeń umie, nad czym musi jeszcze popracować. Wypowiedzi pisemne długie i kró</w:t>
      </w:r>
      <w:r>
        <w:rPr>
          <w:rFonts w:ascii="Century Gothic" w:hAnsi="Century Gothic"/>
          <w:sz w:val="24"/>
          <w:szCs w:val="24"/>
        </w:rPr>
        <w:t>t</w:t>
      </w:r>
      <w:r>
        <w:rPr>
          <w:rFonts w:ascii="Century Gothic" w:hAnsi="Century Gothic"/>
          <w:sz w:val="24"/>
          <w:szCs w:val="24"/>
        </w:rPr>
        <w:t>kie oceniane są na podstawie kryteriów egzaminacyjnych egzaminu ósm</w:t>
      </w:r>
      <w:r>
        <w:rPr>
          <w:rFonts w:ascii="Century Gothic" w:hAnsi="Century Gothic"/>
          <w:sz w:val="24"/>
          <w:szCs w:val="24"/>
        </w:rPr>
        <w:t>o</w:t>
      </w:r>
      <w:r>
        <w:rPr>
          <w:rFonts w:ascii="Century Gothic" w:hAnsi="Century Gothic"/>
          <w:sz w:val="24"/>
          <w:szCs w:val="24"/>
        </w:rPr>
        <w:t>klasisty z j. polskiego</w:t>
      </w:r>
      <w:r w:rsidR="001072B6">
        <w:rPr>
          <w:rFonts w:ascii="Century Gothic" w:hAnsi="Century Gothic"/>
          <w:sz w:val="24"/>
          <w:szCs w:val="24"/>
        </w:rPr>
        <w:t xml:space="preserve">, j. angielskiego, j. niemieckiego. </w:t>
      </w:r>
    </w:p>
    <w:p w:rsidR="0051680D" w:rsidRDefault="0051680D" w:rsidP="0051680D">
      <w:pPr>
        <w:spacing w:after="0"/>
        <w:ind w:firstLine="360"/>
        <w:jc w:val="both"/>
        <w:rPr>
          <w:rFonts w:ascii="Century Gothic" w:hAnsi="Century Gothic"/>
          <w:sz w:val="24"/>
          <w:szCs w:val="24"/>
        </w:rPr>
      </w:pPr>
    </w:p>
    <w:p w:rsidR="0051680D" w:rsidRDefault="001072B6" w:rsidP="0051680D">
      <w:pPr>
        <w:spacing w:after="0"/>
        <w:ind w:firstLine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Oceny z plastyki, muzyki, wychowania fizycznego rozszerza się o zapisy „</w:t>
      </w:r>
      <w:proofErr w:type="spellStart"/>
      <w:r>
        <w:rPr>
          <w:rFonts w:ascii="Century Gothic" w:hAnsi="Century Gothic"/>
          <w:sz w:val="24"/>
          <w:szCs w:val="24"/>
        </w:rPr>
        <w:t>wz</w:t>
      </w:r>
      <w:proofErr w:type="spellEnd"/>
      <w:r>
        <w:rPr>
          <w:rFonts w:ascii="Century Gothic" w:hAnsi="Century Gothic"/>
          <w:sz w:val="24"/>
          <w:szCs w:val="24"/>
        </w:rPr>
        <w:t>” (tzn. wykazuje zaangażowanie) oraz „</w:t>
      </w:r>
      <w:proofErr w:type="spellStart"/>
      <w:r>
        <w:rPr>
          <w:rFonts w:ascii="Century Gothic" w:hAnsi="Century Gothic"/>
          <w:sz w:val="24"/>
          <w:szCs w:val="24"/>
        </w:rPr>
        <w:t>np</w:t>
      </w:r>
      <w:proofErr w:type="spellEnd"/>
      <w:r>
        <w:rPr>
          <w:rFonts w:ascii="Century Gothic" w:hAnsi="Century Gothic"/>
          <w:sz w:val="24"/>
          <w:szCs w:val="24"/>
        </w:rPr>
        <w:t>” (tzn. nie przygotowuje się do zajęć). Zapis „</w:t>
      </w:r>
      <w:proofErr w:type="spellStart"/>
      <w:r>
        <w:rPr>
          <w:rFonts w:ascii="Century Gothic" w:hAnsi="Century Gothic"/>
          <w:sz w:val="24"/>
          <w:szCs w:val="24"/>
        </w:rPr>
        <w:t>np</w:t>
      </w:r>
      <w:proofErr w:type="spellEnd"/>
      <w:r>
        <w:rPr>
          <w:rFonts w:ascii="Century Gothic" w:hAnsi="Century Gothic"/>
          <w:sz w:val="24"/>
          <w:szCs w:val="24"/>
        </w:rPr>
        <w:t xml:space="preserve">” jest równoznaczny z brakiem stroju na </w:t>
      </w:r>
      <w:proofErr w:type="spellStart"/>
      <w:r>
        <w:rPr>
          <w:rFonts w:ascii="Century Gothic" w:hAnsi="Century Gothic"/>
          <w:sz w:val="24"/>
          <w:szCs w:val="24"/>
        </w:rPr>
        <w:t>wf</w:t>
      </w:r>
      <w:proofErr w:type="spellEnd"/>
      <w:r>
        <w:rPr>
          <w:rFonts w:ascii="Century Gothic" w:hAnsi="Century Gothic"/>
          <w:sz w:val="24"/>
          <w:szCs w:val="24"/>
        </w:rPr>
        <w:t xml:space="preserve">, materiałów </w:t>
      </w:r>
    </w:p>
    <w:p w:rsidR="001072B6" w:rsidRDefault="001072B6" w:rsidP="0051680D">
      <w:pPr>
        <w:spacing w:after="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i przyborów na plastykę lub muzykę. </w:t>
      </w:r>
    </w:p>
    <w:p w:rsidR="001072B6" w:rsidRDefault="001072B6" w:rsidP="0051680D">
      <w:pPr>
        <w:spacing w:after="0"/>
        <w:ind w:firstLine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 xml:space="preserve">Nauczyciele, którzy zlecają uczniom samodzielną pracę w domu, w celu powtórzenia, utrwalenia, doskonalenia wybranych umiejętności, wiadomości i zagadnień, oznaczają „+” wykonaną pracę lub „-” brak tej pracy. </w:t>
      </w:r>
    </w:p>
    <w:p w:rsidR="0051680D" w:rsidRDefault="0051680D" w:rsidP="0051680D">
      <w:pPr>
        <w:spacing w:after="0"/>
        <w:ind w:firstLine="360"/>
        <w:jc w:val="both"/>
        <w:rPr>
          <w:rFonts w:ascii="Century Gothic" w:hAnsi="Century Gothic"/>
          <w:sz w:val="24"/>
          <w:szCs w:val="24"/>
        </w:rPr>
      </w:pPr>
    </w:p>
    <w:p w:rsidR="001072B6" w:rsidRDefault="001072B6" w:rsidP="0051680D">
      <w:pPr>
        <w:spacing w:after="0"/>
        <w:ind w:firstLine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Dwa razy w roku szkolnym nauczyciel przedmiotu wystawia ocenę cyfrową według skali 1-6. 0-29% wszystkich oznaczeń „u” oznacza ocenę niedost</w:t>
      </w:r>
      <w:r>
        <w:rPr>
          <w:rFonts w:ascii="Century Gothic" w:hAnsi="Century Gothic"/>
          <w:sz w:val="24"/>
          <w:szCs w:val="24"/>
        </w:rPr>
        <w:t>a</w:t>
      </w:r>
      <w:r>
        <w:rPr>
          <w:rFonts w:ascii="Century Gothic" w:hAnsi="Century Gothic"/>
          <w:sz w:val="24"/>
          <w:szCs w:val="24"/>
        </w:rPr>
        <w:t xml:space="preserve">teczną, 30-50% ocenę dopuszczającą, 51-70% ocenę dostateczną, 71-80% ocenę dobrą, 81-90% ocenę bardzo dobrą, 91-100% ocenę celującą. </w:t>
      </w:r>
    </w:p>
    <w:p w:rsidR="0051680D" w:rsidRDefault="0051680D" w:rsidP="0051680D">
      <w:pPr>
        <w:spacing w:after="0"/>
        <w:ind w:firstLine="360"/>
        <w:jc w:val="both"/>
        <w:rPr>
          <w:rFonts w:ascii="Century Gothic" w:hAnsi="Century Gothic"/>
          <w:sz w:val="24"/>
          <w:szCs w:val="24"/>
        </w:rPr>
      </w:pPr>
    </w:p>
    <w:p w:rsidR="001072B6" w:rsidRDefault="001072B6" w:rsidP="0051680D">
      <w:pPr>
        <w:spacing w:after="0"/>
        <w:ind w:firstLine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Jeśli liczba symboli „</w:t>
      </w:r>
      <w:proofErr w:type="spellStart"/>
      <w:r>
        <w:rPr>
          <w:rFonts w:ascii="Century Gothic" w:hAnsi="Century Gothic"/>
          <w:sz w:val="24"/>
          <w:szCs w:val="24"/>
        </w:rPr>
        <w:t>pu</w:t>
      </w:r>
      <w:proofErr w:type="spellEnd"/>
      <w:r>
        <w:rPr>
          <w:rFonts w:ascii="Century Gothic" w:hAnsi="Century Gothic"/>
          <w:sz w:val="24"/>
          <w:szCs w:val="24"/>
        </w:rPr>
        <w:t>” będzie przeważać nad „</w:t>
      </w:r>
      <w:proofErr w:type="spellStart"/>
      <w:r>
        <w:rPr>
          <w:rFonts w:ascii="Century Gothic" w:hAnsi="Century Gothic"/>
          <w:sz w:val="24"/>
          <w:szCs w:val="24"/>
        </w:rPr>
        <w:t>nu</w:t>
      </w:r>
      <w:proofErr w:type="spellEnd"/>
      <w:r>
        <w:rPr>
          <w:rFonts w:ascii="Century Gothic" w:hAnsi="Century Gothic"/>
          <w:sz w:val="24"/>
          <w:szCs w:val="24"/>
        </w:rPr>
        <w:t>”, nauczyciel ma pr</w:t>
      </w:r>
      <w:r>
        <w:rPr>
          <w:rFonts w:ascii="Century Gothic" w:hAnsi="Century Gothic"/>
          <w:sz w:val="24"/>
          <w:szCs w:val="24"/>
        </w:rPr>
        <w:t>a</w:t>
      </w:r>
      <w:r>
        <w:rPr>
          <w:rFonts w:ascii="Century Gothic" w:hAnsi="Century Gothic"/>
          <w:sz w:val="24"/>
          <w:szCs w:val="24"/>
        </w:rPr>
        <w:t xml:space="preserve">wo podwyższyć ocenę klasyfikacyjną o jeden stopień. Jeśli sytuacja będzie odwrotna, nauczyciel wystawia ocenę zgodną ze wskazaniami „u”. </w:t>
      </w:r>
    </w:p>
    <w:p w:rsidR="0051680D" w:rsidRDefault="0051680D" w:rsidP="0051680D">
      <w:pPr>
        <w:spacing w:after="0"/>
        <w:ind w:firstLine="360"/>
        <w:jc w:val="both"/>
        <w:rPr>
          <w:rFonts w:ascii="Century Gothic" w:hAnsi="Century Gothic"/>
          <w:sz w:val="24"/>
          <w:szCs w:val="24"/>
        </w:rPr>
      </w:pPr>
    </w:p>
    <w:p w:rsidR="001072B6" w:rsidRDefault="001072B6" w:rsidP="0051680D">
      <w:pPr>
        <w:spacing w:after="0"/>
        <w:ind w:firstLine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Uczeń może w ciągu 4 tygodni od momentu umieszczenia informacji zwrotnej przez nauczyciela w dzienniku </w:t>
      </w:r>
      <w:r w:rsidR="0051680D">
        <w:rPr>
          <w:rFonts w:ascii="Century Gothic" w:hAnsi="Century Gothic"/>
          <w:sz w:val="24"/>
          <w:szCs w:val="24"/>
        </w:rPr>
        <w:t>poprawić te umiejętności, których jeszcze nie posiadł lub przyswoił w niewystarczającym stopniu. Po upływie t</w:t>
      </w:r>
      <w:r w:rsidR="0051680D">
        <w:rPr>
          <w:rFonts w:ascii="Century Gothic" w:hAnsi="Century Gothic"/>
          <w:sz w:val="24"/>
          <w:szCs w:val="24"/>
        </w:rPr>
        <w:t>e</w:t>
      </w:r>
      <w:r w:rsidR="0051680D">
        <w:rPr>
          <w:rFonts w:ascii="Century Gothic" w:hAnsi="Century Gothic"/>
          <w:sz w:val="24"/>
          <w:szCs w:val="24"/>
        </w:rPr>
        <w:t>go terminu poprawa jest niemożliwa (chyba że nauczyciel postanowił inaczej – wydłużył termin, o czym poinformował rodzica/opiekuna prawnego ucznia przez dziennik elektroniczny).</w:t>
      </w:r>
    </w:p>
    <w:p w:rsidR="0051680D" w:rsidRDefault="0051680D" w:rsidP="0051680D">
      <w:pPr>
        <w:spacing w:after="0"/>
        <w:ind w:firstLine="360"/>
        <w:jc w:val="both"/>
        <w:rPr>
          <w:rFonts w:ascii="Century Gothic" w:hAnsi="Century Gothic"/>
          <w:sz w:val="24"/>
          <w:szCs w:val="24"/>
        </w:rPr>
      </w:pPr>
    </w:p>
    <w:p w:rsidR="0051680D" w:rsidRPr="00C7267B" w:rsidRDefault="0051680D" w:rsidP="0051680D">
      <w:pPr>
        <w:spacing w:after="0"/>
        <w:ind w:firstLine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Uczeń ma prawo do sfotografowania swoich prac ocenionych przez na</w:t>
      </w:r>
      <w:r>
        <w:rPr>
          <w:rFonts w:ascii="Century Gothic" w:hAnsi="Century Gothic"/>
          <w:sz w:val="24"/>
          <w:szCs w:val="24"/>
        </w:rPr>
        <w:t>u</w:t>
      </w:r>
      <w:r>
        <w:rPr>
          <w:rFonts w:ascii="Century Gothic" w:hAnsi="Century Gothic"/>
          <w:sz w:val="24"/>
          <w:szCs w:val="24"/>
        </w:rPr>
        <w:t>czycieli. Nie może ww. fotografii udostępniać osobom postronnym ani w sz</w:t>
      </w:r>
      <w:r>
        <w:rPr>
          <w:rFonts w:ascii="Century Gothic" w:hAnsi="Century Gothic"/>
          <w:sz w:val="24"/>
          <w:szCs w:val="24"/>
        </w:rPr>
        <w:t>e</w:t>
      </w:r>
      <w:r>
        <w:rPr>
          <w:rFonts w:ascii="Century Gothic" w:hAnsi="Century Gothic"/>
          <w:sz w:val="24"/>
          <w:szCs w:val="24"/>
        </w:rPr>
        <w:t xml:space="preserve">roko rozumianych mediach społecznościowych. </w:t>
      </w:r>
      <w:bookmarkStart w:id="0" w:name="_GoBack"/>
      <w:bookmarkEnd w:id="0"/>
    </w:p>
    <w:sectPr w:rsidR="0051680D" w:rsidRPr="00C726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63B" w:rsidRDefault="008B263B" w:rsidP="001072B6">
      <w:pPr>
        <w:spacing w:after="0" w:line="240" w:lineRule="auto"/>
      </w:pPr>
      <w:r>
        <w:separator/>
      </w:r>
    </w:p>
  </w:endnote>
  <w:endnote w:type="continuationSeparator" w:id="0">
    <w:p w:rsidR="008B263B" w:rsidRDefault="008B263B" w:rsidP="00107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63B" w:rsidRDefault="008B263B" w:rsidP="001072B6">
      <w:pPr>
        <w:spacing w:after="0" w:line="240" w:lineRule="auto"/>
      </w:pPr>
      <w:r>
        <w:separator/>
      </w:r>
    </w:p>
  </w:footnote>
  <w:footnote w:type="continuationSeparator" w:id="0">
    <w:p w:rsidR="008B263B" w:rsidRDefault="008B263B" w:rsidP="001072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B1C63"/>
    <w:multiLevelType w:val="hybridMultilevel"/>
    <w:tmpl w:val="65607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BCA"/>
    <w:rsid w:val="001072B6"/>
    <w:rsid w:val="00160FF3"/>
    <w:rsid w:val="0051680D"/>
    <w:rsid w:val="00680558"/>
    <w:rsid w:val="008B263B"/>
    <w:rsid w:val="00A12BCA"/>
    <w:rsid w:val="00C57116"/>
    <w:rsid w:val="00C7267B"/>
    <w:rsid w:val="00D8242D"/>
    <w:rsid w:val="00FF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7267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072B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072B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072B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7267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072B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072B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072B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476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Vicedyrektor</dc:creator>
  <cp:lastModifiedBy>Vicedyrektor</cp:lastModifiedBy>
  <cp:revision>2</cp:revision>
  <cp:lastPrinted>2023-09-07T08:00:00Z</cp:lastPrinted>
  <dcterms:created xsi:type="dcterms:W3CDTF">2023-09-07T06:58:00Z</dcterms:created>
  <dcterms:modified xsi:type="dcterms:W3CDTF">2023-09-07T08:49:00Z</dcterms:modified>
</cp:coreProperties>
</file>